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80" w:rsidRDefault="008E7180">
      <w:pPr>
        <w:tabs>
          <w:tab w:val="center" w:pos="5400"/>
        </w:tabs>
        <w:rPr>
          <w:rFonts w:ascii="Courier New" w:hAnsi="Courier New" w:cs="Courier New"/>
          <w:sz w:val="24"/>
          <w:lang w:val="en-GB"/>
        </w:rPr>
      </w:pPr>
      <w:r>
        <w:rPr>
          <w:sz w:val="24"/>
          <w:lang w:val="en-GB"/>
        </w:rPr>
        <w:tab/>
      </w:r>
      <w:r>
        <w:rPr>
          <w:rFonts w:ascii="Courier New" w:hAnsi="Courier New" w:cs="Courier New"/>
          <w:b/>
          <w:bCs/>
          <w:sz w:val="24"/>
          <w:lang w:val="en-GB"/>
        </w:rPr>
        <w:t>MATERIAL SAFETY DATA SHEET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5310"/>
        <w:gridCol w:w="1890"/>
        <w:gridCol w:w="3600"/>
      </w:tblGrid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24"/>
                <w:lang w:val="en-GB"/>
              </w:rPr>
            </w:pPr>
          </w:p>
          <w:p w:rsidR="008E7180" w:rsidRDefault="008E7180">
            <w:pPr>
              <w:tabs>
                <w:tab w:val="center" w:pos="25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1 - PRODUCT IDENTIFICATION AND USE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72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79204A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PROD</w:t>
            </w:r>
            <w:r w:rsidR="008E7180"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IDENTIFIE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R: SPECTRUM LEAD FREE STAIN 2233</w:t>
            </w:r>
            <w:r w:rsidR="008E7180"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DARK </w:t>
            </w:r>
            <w:r w:rsidR="008E7180">
              <w:rPr>
                <w:rFonts w:ascii="Courier New" w:hAnsi="Courier New" w:cs="Courier New"/>
                <w:sz w:val="18"/>
                <w:szCs w:val="18"/>
                <w:lang w:val="en-GB"/>
              </w:rPr>
              <w:t>CHROME GREEN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79204A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PRODUCT IDENTIFICATION # 2233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PRODUCT USE : CERAMIC STAIN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53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MANUFACTURER'S NAME  SPECTRUM GLAZES INC. </w:t>
            </w:r>
          </w:p>
        </w:tc>
        <w:tc>
          <w:tcPr>
            <w:tcW w:w="5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SUPPLIER'S NAME  SPECTRUM GLAZES INC.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53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sz w:val="18"/>
              </w:rPr>
            </w:pPr>
            <w:r>
              <w:rPr>
                <w:sz w:val="18"/>
              </w:rPr>
              <w:t>STREET ADDRESS: 273 BOWES RD, UNIT A1</w:t>
            </w:r>
          </w:p>
          <w:p w:rsidR="008E7180" w:rsidRDefault="008E7180">
            <w:pPr>
              <w:rPr>
                <w:sz w:val="18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CITY:  CONCORD         PROVINCE: ONTARIO</w:t>
            </w: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POSTAL CODE: L4K1H8 EMERGENCY TEL(905)695-8355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sz w:val="18"/>
              </w:rPr>
            </w:pPr>
            <w:r>
              <w:rPr>
                <w:sz w:val="18"/>
              </w:rPr>
              <w:t>STREET ADDRESS: 273 BOWES RD, UNIT A1</w:t>
            </w:r>
          </w:p>
          <w:p w:rsidR="008E7180" w:rsidRDefault="008E7180">
            <w:pPr>
              <w:rPr>
                <w:sz w:val="18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CITY:  CONCORD         PROVINCE: ONTARIO</w:t>
            </w: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POSTAL CODE: L4K1H8 EMERGENCY TEL(905)695-8355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8E7180" w:rsidRDefault="008E7180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828"/>
        <w:gridCol w:w="567"/>
        <w:gridCol w:w="1417"/>
        <w:gridCol w:w="2835"/>
        <w:gridCol w:w="2153"/>
      </w:tblGrid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16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2 - HAZARDOUS INGREDIENTS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16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HAZARDOUS INGREDIENTS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37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%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51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CAS NUMBER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1320"/>
              </w:tabs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LD50 OF INGREDIENTS</w:t>
            </w:r>
          </w:p>
          <w:p w:rsidR="008E7180" w:rsidRDefault="008E7180">
            <w:pPr>
              <w:tabs>
                <w:tab w:val="center" w:pos="132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(SPECIFY SPECIES AND ROUTE)</w:t>
            </w: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960"/>
              </w:tabs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LC50 OF INGREDIENT</w:t>
            </w:r>
          </w:p>
          <w:p w:rsidR="008E7180" w:rsidRDefault="008E7180">
            <w:pPr>
              <w:tabs>
                <w:tab w:val="center" w:pos="96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(SPECIFY SPECIES)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CHROME GREEN Cr Al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100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68909-79-5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3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8E7180" w:rsidRDefault="008E7180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160"/>
        <w:gridCol w:w="2160"/>
        <w:gridCol w:w="2070"/>
        <w:gridCol w:w="1980"/>
        <w:gridCol w:w="2430"/>
      </w:tblGrid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3 - PHYSICAL DATA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PHYSICAL STATE POWDER</w:t>
            </w:r>
          </w:p>
        </w:tc>
        <w:tc>
          <w:tcPr>
            <w:tcW w:w="621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 AND APPEARANCE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ODOURLESS POWDER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 THRESHOLD(PPM)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N.A.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VAPOUR PRESSURE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(mm Hg) N.A.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VAPOUR DENSITY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(AIR=1)</w:t>
            </w:r>
          </w:p>
        </w:tc>
        <w:tc>
          <w:tcPr>
            <w:tcW w:w="2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EVAPORATION RATE N.A. 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BOILING POINT(C) N.A.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FREEZING POINT(C)  N.A.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pH N.A.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SPECIFIC GRAVITY N.A.</w:t>
            </w:r>
          </w:p>
        </w:tc>
        <w:tc>
          <w:tcPr>
            <w:tcW w:w="4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COEFF. WATER/OIL DIST. 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N.A.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8E7180" w:rsidRDefault="008E7180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230"/>
        <w:gridCol w:w="1170"/>
        <w:gridCol w:w="2340"/>
        <w:gridCol w:w="3060"/>
      </w:tblGrid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199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4 - FIRE AND EXPLOSION DATA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FLAMMABILITY YES__ NO X    FLAMES UNDER WHICH CONDITIONS : THIS PRODUCT DOES NOT SUPPORT COMBUSTION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MEANS OF EXTINCTION NO SPECIAL MEANS REQUIRED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4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FLASHPOINT AND METHOD 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NONE</w:t>
            </w:r>
          </w:p>
        </w:tc>
        <w:tc>
          <w:tcPr>
            <w:tcW w:w="35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UPPER FLAMMABLE LIMIT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(% BY VOLUME) N.A.</w:t>
            </w:r>
          </w:p>
        </w:tc>
        <w:tc>
          <w:tcPr>
            <w:tcW w:w="3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LOWER FLAMMABLE LIMIT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(% BY VOLUME) N.A.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4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AUTOIGNITION TEMP.(C) N.A.</w:t>
            </w:r>
          </w:p>
        </w:tc>
        <w:tc>
          <w:tcPr>
            <w:tcW w:w="657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HAZARDOUS COMBUSTION PRODUCTS NONE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54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EXPLOSION DATA N.A.    SENSITIVITY IMPACT N.A.</w:t>
            </w:r>
          </w:p>
        </w:tc>
        <w:tc>
          <w:tcPr>
            <w:tcW w:w="54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ACTIVITY TO STATIC DISCHARGE N.A.</w:t>
            </w:r>
          </w:p>
        </w:tc>
      </w:tr>
    </w:tbl>
    <w:p w:rsidR="008E7180" w:rsidRDefault="008E7180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800"/>
      </w:tblGrid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52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ab/>
              <w:t>SECTION 5 - REACTIVITY DATA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CHEMICAL STABILITY 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YES X  NO__   IF NO, UNDER WHICH CONDITIONS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INCOMPATIBILITY WITH OTHER SUBSTANCES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YES__  NO X   IF SO WHICH ONES REACTIVE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REACTIVITY AND UNDER WHAT CONDITIONS: NO REACTIVITY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HAZARDOUS DECOMPOSITION PRODUCT: MATERIAL IS STABLE, NO POLYMERIZATION BUT TOXIC FUMES MAY BE RELEASED WHEN                                      MATERIAL IS MELTED.</w:t>
            </w:r>
          </w:p>
        </w:tc>
      </w:tr>
    </w:tbl>
    <w:p w:rsidR="008E7180" w:rsidRDefault="008E7180">
      <w:pPr>
        <w:rPr>
          <w:rFonts w:ascii="Courier New" w:hAnsi="Courier New" w:cs="Courier New"/>
          <w:sz w:val="18"/>
          <w:szCs w:val="18"/>
          <w:lang w:val="en-GB"/>
        </w:rPr>
      </w:pPr>
    </w:p>
    <w:p w:rsidR="008E7180" w:rsidRDefault="008E7180">
      <w:pPr>
        <w:rPr>
          <w:rFonts w:ascii="Courier New" w:hAnsi="Courier New" w:cs="Courier New"/>
          <w:sz w:val="18"/>
          <w:szCs w:val="18"/>
          <w:lang w:val="en-GB"/>
        </w:rPr>
        <w:sectPr w:rsidR="008E7180">
          <w:endnotePr>
            <w:numFmt w:val="decimal"/>
          </w:endnotePr>
          <w:pgSz w:w="12240" w:h="15840"/>
          <w:pgMar w:top="360" w:right="720" w:bottom="144" w:left="720" w:header="360" w:footer="144" w:gutter="0"/>
          <w:cols w:space="720"/>
          <w:noEndnote/>
        </w:sectPr>
      </w:pPr>
    </w:p>
    <w:p w:rsidR="008E7180" w:rsidRDefault="008E7180">
      <w:pPr>
        <w:rPr>
          <w:rFonts w:ascii="Courier New" w:hAnsi="Courier New" w:cs="Courier New"/>
          <w:sz w:val="18"/>
          <w:szCs w:val="18"/>
          <w:lang w:val="en-GB"/>
        </w:rPr>
      </w:pPr>
    </w:p>
    <w:p w:rsidR="008E7180" w:rsidRDefault="008E7180">
      <w:pPr>
        <w:rPr>
          <w:rFonts w:ascii="Courier New" w:hAnsi="Courier New" w:cs="Courier New"/>
          <w:sz w:val="18"/>
          <w:szCs w:val="18"/>
          <w:lang w:val="en-GB"/>
        </w:rPr>
      </w:pPr>
    </w:p>
    <w:p w:rsidR="008E7180" w:rsidRDefault="008E7180">
      <w:pPr>
        <w:rPr>
          <w:rFonts w:ascii="Courier New" w:hAnsi="Courier New" w:cs="Courier New"/>
          <w:sz w:val="18"/>
          <w:szCs w:val="18"/>
          <w:lang w:val="en-GB"/>
        </w:rPr>
      </w:pPr>
    </w:p>
    <w:p w:rsidR="008E7180" w:rsidRDefault="008E7180">
      <w:pPr>
        <w:rPr>
          <w:rFonts w:ascii="Courier New" w:hAnsi="Courier New" w:cs="Courier New"/>
          <w:sz w:val="18"/>
          <w:szCs w:val="18"/>
          <w:lang w:val="en-GB"/>
        </w:rPr>
      </w:pPr>
    </w:p>
    <w:p w:rsidR="008E7180" w:rsidRDefault="008E7180">
      <w:pPr>
        <w:rPr>
          <w:rFonts w:ascii="Courier New" w:hAnsi="Courier New" w:cs="Courier New"/>
          <w:sz w:val="18"/>
          <w:szCs w:val="18"/>
          <w:lang w:val="en-GB"/>
        </w:rPr>
      </w:pPr>
    </w:p>
    <w:p w:rsidR="008E7180" w:rsidRDefault="008E7180">
      <w:pPr>
        <w:rPr>
          <w:rFonts w:ascii="Courier New" w:hAnsi="Courier New" w:cs="Courier New"/>
          <w:sz w:val="18"/>
          <w:szCs w:val="18"/>
          <w:lang w:val="en-GB"/>
        </w:rPr>
      </w:pPr>
    </w:p>
    <w:p w:rsidR="008E7180" w:rsidRDefault="008E7180">
      <w:pPr>
        <w:rPr>
          <w:rFonts w:ascii="Courier New" w:hAnsi="Courier New" w:cs="Courier New"/>
          <w:sz w:val="18"/>
          <w:szCs w:val="18"/>
          <w:lang w:val="en-GB"/>
        </w:rPr>
      </w:pPr>
    </w:p>
    <w:p w:rsidR="008E7180" w:rsidRDefault="008E7180">
      <w:pPr>
        <w:rPr>
          <w:rFonts w:ascii="Courier New" w:hAnsi="Courier New" w:cs="Courier New"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700"/>
        <w:gridCol w:w="2700"/>
        <w:gridCol w:w="2700"/>
        <w:gridCol w:w="2700"/>
      </w:tblGrid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PRODUCT IDENTIFI</w:t>
            </w:r>
            <w:r w:rsidR="00E74076">
              <w:rPr>
                <w:rFonts w:ascii="Courier New" w:hAnsi="Courier New" w:cs="Courier New"/>
                <w:sz w:val="18"/>
                <w:szCs w:val="18"/>
                <w:lang w:val="en-GB"/>
              </w:rPr>
              <w:t>ER SPECTRUM LEAD FREE STAIN 2233 DARK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CHROME GREEN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123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ab/>
              <w:t>SECTION 6 - TOXICOLOGICAL PROPERTIES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ROUTE OF ENTRY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              SKIN CONTACT       SKIN ABSORPTION X     EYE CONTACT X    INHALATION       INGESTION X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EFFECTS OF ACUTE EXPOSURE TO PRODUCT: CADMIUM, NICKEL, LEAD ARE LISTED AS SUSPECT CARCINOGENS.   THIS COMPOUND IS LOW IN ACUTE TOXICITY. PROLONGED EXPOSURE ABOVE                               OCCUPATIONAL LIMITS MAY CAUSE LUNG DAMAGE.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EFFECTS OF CHRONIC EXPOSURE TO PRODUCT: THE DUST MAY CAUSE EYE OR SKIN IRRITATION AND REDDENING. NOT LIKELY TO BE ABSORBED THROUGH THE SKIN. 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EXPOSURE LIMITS</w:t>
            </w: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IRRITANCY OF PRODUCT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SENSITIZATION TO PRODUCT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CARCINOGENICITY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TERATOGENCITY</w:t>
            </w: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REPRODUCTIVE TOXICITY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MUTAGENICITY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SYNERGISTIC PRODUCTS</w:t>
            </w:r>
          </w:p>
        </w:tc>
      </w:tr>
    </w:tbl>
    <w:p w:rsidR="008E7180" w:rsidRDefault="008E7180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00"/>
        <w:gridCol w:w="3600"/>
        <w:gridCol w:w="3600"/>
      </w:tblGrid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16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7 - PREVENTIVE MEASURES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PERSONAL PROTECTIVE EQUIPMENT: USE FUME HOODS WITH SUFFICIENT EXHAUST TO REMOVE MATERIAL FROM BREATHING ZONE.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GLOVES (SPECIFY) 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WORK GLOVES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RESPIRATOR (SPECIFY) 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APPROVED DUST MASK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EYE (SPECIFY)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SAFETY GLASSES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FOOTWEAR (SPECIFY)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CLOTHING (SPECIFY)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OTHER (SPECIFY)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ENGINEERING CONTROLS (SPECIFY,EG. VENTILATION, ENCLOSED PROCESS) 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VENTILATION SHOULD BE USED WHEN SPRAYING STAINS.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LEAK AND SPILL PROCEDURE: SCOOP INTO SUITABLE RECEPTACLE. DO NOT WASH DOWN DRAIN. 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WASTE DISPOSAL: SEND TO APPROVED SITE IN ACCORDANCE WITH REGULATIONS.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HANDLING PROCEDURES AND EQUIPMENT: NO SPECIAL EQUIPEMENT NEEDED. FOLLOW STANDARD PLANT HYGIENE PROCEDURE.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STORAGE REQUIREMENTS: STORE IN DRY AREAS.  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SPECIAL SHIPPING INFORMATION: PROTECT AGAINST PHYSICAL DAMAGE. </w:t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DOT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LABEL NON-REGULATED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8E7180" w:rsidRDefault="008E7180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800"/>
      </w:tblGrid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52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8 - FIRST AID MEASURES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SPECIFIC MEASURES: THESE COLORS ARE INORGANIC PRODUCTS OF FUSION AT HIGH TEMPERATURES; AS A RESULT, THE INDIVIDUAL CONSTITUENTSARE RENDERED ESSENTIALLY INERT AND DO NOT EXHIBIT THE SAME CHEMICAL PROPERTIES AS IF THEY EXISTED IN THE PURE STATE.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8E7180" w:rsidRDefault="008E7180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00"/>
        <w:gridCol w:w="3600"/>
        <w:gridCol w:w="3600"/>
      </w:tblGrid>
      <w:tr w:rsidR="008E7180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tabs>
                <w:tab w:val="center" w:pos="16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9 - PREPARATION DATE OF MSDS</w:t>
            </w:r>
          </w:p>
        </w:tc>
      </w:tr>
      <w:tr w:rsidR="008E7180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PREPARED BY (GROUP,DEPARTMENT,ETC.)</w:t>
            </w: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TECHNICAL DEPT.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PHONE NUMBER: </w:t>
            </w:r>
          </w:p>
          <w:p w:rsidR="008E7180" w:rsidRDefault="008E7180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(905)695-8355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E7180" w:rsidRDefault="008E7180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8E7180" w:rsidRDefault="008E7180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DATE</w:t>
            </w:r>
          </w:p>
          <w:p w:rsidR="008E7180" w:rsidRDefault="001B30AD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15 OCTOBER 2015</w:t>
            </w:r>
          </w:p>
        </w:tc>
      </w:tr>
    </w:tbl>
    <w:p w:rsidR="008E7180" w:rsidRDefault="008E7180">
      <w:pPr>
        <w:rPr>
          <w:rFonts w:ascii="Courier New" w:hAnsi="Courier New" w:cs="Courier New"/>
          <w:sz w:val="18"/>
          <w:szCs w:val="18"/>
          <w:lang w:val="en-GB"/>
        </w:rPr>
      </w:pPr>
    </w:p>
    <w:sectPr w:rsidR="008E7180">
      <w:endnotePr>
        <w:numFmt w:val="decimal"/>
      </w:endnotePr>
      <w:type w:val="continuous"/>
      <w:pgSz w:w="12240" w:h="15840"/>
      <w:pgMar w:top="360" w:right="720" w:bottom="144" w:left="720" w:header="360" w:footer="144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30AD"/>
    <w:rsid w:val="001B30AD"/>
    <w:rsid w:val="0079204A"/>
    <w:rsid w:val="008E7180"/>
    <w:rsid w:val="00E7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" w:hAnsi="Courier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Spectrum Glazes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Spectrum Glazes</dc:creator>
  <cp:keywords/>
  <dc:description/>
  <cp:lastModifiedBy>richard@spectrumglazes.com</cp:lastModifiedBy>
  <cp:revision>3</cp:revision>
  <dcterms:created xsi:type="dcterms:W3CDTF">2016-03-08T15:39:00Z</dcterms:created>
  <dcterms:modified xsi:type="dcterms:W3CDTF">2016-03-08T15:40:00Z</dcterms:modified>
</cp:coreProperties>
</file>